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A02" w:rsidRPr="00313C4F" w:rsidRDefault="00D26A02" w:rsidP="00D26A02">
      <w:pPr>
        <w:pStyle w:val="BodyTextIndent"/>
        <w:jc w:val="right"/>
        <w:rPr>
          <w:rFonts w:ascii="Arial Armenian" w:hAnsi="Arial Armenian"/>
          <w:b/>
          <w:sz w:val="20"/>
        </w:rPr>
      </w:pPr>
      <w:r w:rsidRPr="00313C4F">
        <w:rPr>
          <w:rFonts w:ascii="Sylfaen" w:hAnsi="Sylfaen"/>
          <w:b/>
          <w:sz w:val="20"/>
        </w:rPr>
        <w:t>Հավելված</w:t>
      </w:r>
      <w:r w:rsidRPr="00313C4F">
        <w:rPr>
          <w:rFonts w:ascii="Arial Armenian" w:hAnsi="Arial Armenian"/>
          <w:b/>
          <w:sz w:val="20"/>
        </w:rPr>
        <w:t xml:space="preserve"> 1</w:t>
      </w:r>
    </w:p>
    <w:p w:rsidR="00D26A02" w:rsidRPr="00214D13" w:rsidRDefault="00D26A02" w:rsidP="00D26A02">
      <w:pPr>
        <w:jc w:val="right"/>
        <w:rPr>
          <w:rFonts w:ascii="Arial LatArm" w:hAnsi="Arial LatArm"/>
          <w:color w:val="000000" w:themeColor="text1"/>
          <w:lang w:val="hy-AM"/>
        </w:rPr>
      </w:pPr>
      <w:r w:rsidRPr="00313C4F">
        <w:rPr>
          <w:i/>
          <w:iCs/>
          <w:color w:val="000000" w:themeColor="text1"/>
          <w:lang w:val="hy-AM"/>
        </w:rPr>
        <w:t>§-------¦ §-------------¦</w:t>
      </w:r>
      <w:r w:rsidRPr="00214D13">
        <w:rPr>
          <w:rFonts w:ascii="Arial LatArm" w:hAnsi="Arial LatArm"/>
          <w:i/>
          <w:iCs/>
          <w:color w:val="000000" w:themeColor="text1"/>
          <w:lang w:val="hy-AM"/>
        </w:rPr>
        <w:t xml:space="preserve">   201  Ã ÏÝùí³Í</w:t>
      </w:r>
    </w:p>
    <w:p w:rsidR="00D26A02" w:rsidRPr="00214D13" w:rsidRDefault="00803BA9" w:rsidP="00313C4F">
      <w:pPr>
        <w:jc w:val="right"/>
        <w:rPr>
          <w:rFonts w:ascii="Arial LatArm" w:hAnsi="Arial LatArm"/>
          <w:i/>
          <w:iCs/>
          <w:color w:val="000000" w:themeColor="text1"/>
          <w:lang w:val="hy-AM"/>
        </w:rPr>
      </w:pPr>
      <w:r w:rsidRPr="00214D13">
        <w:rPr>
          <w:rFonts w:ascii="Arial LatArm" w:hAnsi="Arial LatArm"/>
          <w:spacing w:val="-8"/>
          <w:lang w:val="af-ZA"/>
        </w:rPr>
        <w:t>§</w:t>
      </w:r>
      <w:r w:rsidR="007002C6">
        <w:rPr>
          <w:rFonts w:ascii="Arial LatArm" w:hAnsi="Arial LatArm"/>
          <w:i/>
          <w:iCs/>
          <w:color w:val="000000" w:themeColor="text1"/>
        </w:rPr>
        <w:t>2</w:t>
      </w:r>
      <w:r w:rsidR="007002C6">
        <w:rPr>
          <w:rFonts w:ascii="Sylfaen" w:hAnsi="Sylfaen"/>
          <w:i/>
          <w:iCs/>
          <w:color w:val="000000" w:themeColor="text1"/>
        </w:rPr>
        <w:t>ՀՕԴ</w:t>
      </w:r>
      <w:r w:rsidR="00D26A02" w:rsidRPr="00214D13">
        <w:rPr>
          <w:rFonts w:ascii="Arial LatArm" w:hAnsi="Arial LatArm"/>
          <w:i/>
          <w:iCs/>
          <w:color w:val="000000" w:themeColor="text1"/>
          <w:lang w:val="hy-AM"/>
        </w:rPr>
        <w:t>-</w:t>
      </w:r>
      <w:r w:rsidR="00CA42DD" w:rsidRPr="00214D13">
        <w:rPr>
          <w:rFonts w:ascii="Sylfaen" w:hAnsi="Sylfaen" w:cs="Sylfaen"/>
          <w:i/>
          <w:iCs/>
          <w:color w:val="000000" w:themeColor="text1"/>
          <w:lang w:val="hy-AM"/>
        </w:rPr>
        <w:t>ՇՀ</w:t>
      </w:r>
      <w:r w:rsidR="00313C4F" w:rsidRPr="00214D13">
        <w:rPr>
          <w:rFonts w:ascii="Arial LatArm" w:hAnsi="Arial LatArm"/>
          <w:i/>
          <w:iCs/>
          <w:color w:val="000000" w:themeColor="text1"/>
          <w:lang w:val="hy-AM"/>
        </w:rPr>
        <w:t>²äÒ´ - 2015</w:t>
      </w:r>
      <w:r w:rsidR="00D26A02" w:rsidRPr="00214D13">
        <w:rPr>
          <w:rFonts w:ascii="Arial LatArm" w:hAnsi="Arial LatArm"/>
          <w:i/>
          <w:iCs/>
          <w:color w:val="000000" w:themeColor="text1"/>
          <w:lang w:val="hy-AM"/>
        </w:rPr>
        <w:t>/</w:t>
      </w:r>
      <w:r w:rsidR="007002C6">
        <w:rPr>
          <w:rFonts w:ascii="Arial LatArm" w:hAnsi="Arial LatArm"/>
          <w:i/>
          <w:iCs/>
          <w:color w:val="000000" w:themeColor="text1"/>
        </w:rPr>
        <w:t>1</w:t>
      </w:r>
      <w:bookmarkStart w:id="0" w:name="_GoBack"/>
      <w:bookmarkEnd w:id="0"/>
      <w:r w:rsidRPr="00214D13">
        <w:rPr>
          <w:rFonts w:ascii="Arial LatArm" w:hAnsi="Arial LatArm"/>
          <w:i/>
          <w:iCs/>
          <w:color w:val="000000" w:themeColor="text1"/>
          <w:lang w:val="hy-AM"/>
        </w:rPr>
        <w:t>¦</w:t>
      </w:r>
      <w:r w:rsidR="00313C4F" w:rsidRPr="00214D13">
        <w:rPr>
          <w:rFonts w:ascii="Arial LatArm" w:hAnsi="Arial LatArm"/>
          <w:spacing w:val="-8"/>
          <w:lang w:val="af-ZA"/>
        </w:rPr>
        <w:t xml:space="preserve"> </w:t>
      </w:r>
      <w:r w:rsidR="00D26A02" w:rsidRPr="00214D13">
        <w:rPr>
          <w:rFonts w:ascii="Arial LatArm" w:hAnsi="Arial LatArm"/>
          <w:i/>
          <w:iCs/>
          <w:color w:val="000000" w:themeColor="text1"/>
          <w:lang w:val="hy-AM"/>
        </w:rPr>
        <w:t>å³ÛÙ³Ý³·ñÇ</w:t>
      </w:r>
    </w:p>
    <w:p w:rsidR="00D26A02" w:rsidRPr="00313C4F" w:rsidRDefault="00D26A02" w:rsidP="00511E5D">
      <w:pPr>
        <w:pStyle w:val="mechtex"/>
        <w:jc w:val="left"/>
        <w:rPr>
          <w:spacing w:val="-8"/>
          <w:lang w:val="hy-AM"/>
        </w:rPr>
      </w:pPr>
    </w:p>
    <w:p w:rsidR="00511E5D" w:rsidRPr="00313C4F" w:rsidRDefault="00313C4F" w:rsidP="00D26A02">
      <w:pPr>
        <w:pStyle w:val="mechtex"/>
        <w:jc w:val="left"/>
        <w:rPr>
          <w:rFonts w:ascii="Sylfaen" w:hAnsi="Sylfaen" w:cs="Sylfaen"/>
          <w:szCs w:val="20"/>
          <w:lang w:val="af-ZA"/>
        </w:rPr>
      </w:pPr>
      <w:r w:rsidRPr="00313C4F">
        <w:rPr>
          <w:rFonts w:ascii="Sylfaen" w:hAnsi="Sylfaen" w:cs="Sylfaen"/>
          <w:szCs w:val="20"/>
          <w:lang w:val="af-ZA"/>
        </w:rPr>
        <w:t xml:space="preserve">           </w:t>
      </w:r>
      <w:r w:rsidR="00723CB1">
        <w:rPr>
          <w:rFonts w:ascii="Sylfaen" w:hAnsi="Sylfaen" w:cs="Sylfaen"/>
          <w:szCs w:val="20"/>
          <w:lang w:val="af-ZA"/>
        </w:rPr>
        <w:t xml:space="preserve">         </w:t>
      </w:r>
      <w:r w:rsidR="00511E5D" w:rsidRPr="00313C4F">
        <w:rPr>
          <w:rFonts w:ascii="Sylfaen" w:hAnsi="Sylfaen" w:cs="Sylfaen"/>
          <w:szCs w:val="20"/>
          <w:lang w:val="af-ZA"/>
        </w:rPr>
        <w:t>ԳՆՄԱՆ ԵՆԹԱԿԱ</w:t>
      </w:r>
      <w:r w:rsidRPr="00313C4F">
        <w:rPr>
          <w:rFonts w:ascii="Sylfaen" w:hAnsi="Sylfaen" w:cs="Sylfaen"/>
          <w:szCs w:val="20"/>
          <w:lang w:val="af-ZA"/>
        </w:rPr>
        <w:t xml:space="preserve"> </w:t>
      </w:r>
      <w:r w:rsidR="00511E5D" w:rsidRPr="00313C4F">
        <w:rPr>
          <w:rFonts w:ascii="Sylfaen" w:hAnsi="Sylfaen" w:cs="Sylfaen"/>
          <w:szCs w:val="20"/>
          <w:lang w:val="af-ZA"/>
        </w:rPr>
        <w:t xml:space="preserve"> ՍՆՆԴԱՄԹԵՐՔԻ </w:t>
      </w:r>
      <w:r w:rsidRPr="00313C4F">
        <w:rPr>
          <w:rFonts w:ascii="Sylfaen" w:hAnsi="Sylfaen" w:cs="Sylfaen"/>
          <w:szCs w:val="20"/>
          <w:lang w:val="af-ZA"/>
        </w:rPr>
        <w:t xml:space="preserve"> </w:t>
      </w:r>
      <w:r w:rsidR="00511E5D" w:rsidRPr="00313C4F">
        <w:rPr>
          <w:rFonts w:ascii="Sylfaen" w:hAnsi="Sylfaen" w:cs="Sylfaen"/>
          <w:szCs w:val="20"/>
          <w:lang w:val="af-ZA"/>
        </w:rPr>
        <w:t>ՏԵԽՆԻԿԱԿԱՆ</w:t>
      </w:r>
      <w:r w:rsidRPr="00313C4F">
        <w:rPr>
          <w:rFonts w:ascii="Sylfaen" w:hAnsi="Sylfaen" w:cs="Sylfaen"/>
          <w:szCs w:val="20"/>
          <w:lang w:val="af-ZA"/>
        </w:rPr>
        <w:t xml:space="preserve"> </w:t>
      </w:r>
      <w:r w:rsidR="00511E5D" w:rsidRPr="00313C4F">
        <w:rPr>
          <w:rFonts w:ascii="Sylfaen" w:hAnsi="Sylfaen" w:cs="Sylfaen"/>
          <w:szCs w:val="20"/>
          <w:lang w:val="af-ZA"/>
        </w:rPr>
        <w:t xml:space="preserve"> ԲՆՈՒԹԱԳՐԵՐ</w:t>
      </w:r>
    </w:p>
    <w:p w:rsidR="00511E5D" w:rsidRPr="00313C4F" w:rsidRDefault="00511E5D" w:rsidP="00511E5D">
      <w:pPr>
        <w:pStyle w:val="mechtex"/>
        <w:rPr>
          <w:rFonts w:ascii="Sylfaen" w:hAnsi="Sylfaen" w:cs="Sylfaen"/>
          <w:lang w:val="af-ZA"/>
        </w:rPr>
      </w:pPr>
    </w:p>
    <w:tbl>
      <w:tblPr>
        <w:tblW w:w="10292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320"/>
        <w:gridCol w:w="1830"/>
        <w:gridCol w:w="2250"/>
        <w:gridCol w:w="4216"/>
      </w:tblGrid>
      <w:tr w:rsidR="00511E5D" w:rsidRPr="00313C4F" w:rsidTr="00511E5D">
        <w:trPr>
          <w:trHeight w:val="11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val="af-ZA" w:eastAsia="en-US"/>
              </w:rPr>
              <w:t>NN</w:t>
            </w:r>
          </w:p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ը</w:t>
            </w:r>
            <w:r w:rsidRPr="00313C4F">
              <w:rPr>
                <w:rFonts w:ascii="Sylfaen" w:hAnsi="Sylfaen"/>
                <w:sz w:val="18"/>
                <w:szCs w:val="18"/>
                <w:lang w:val="af-ZA" w:eastAsia="en-US"/>
              </w:rPr>
              <w:t>/</w:t>
            </w: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կ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val="af-ZA" w:eastAsia="en-US"/>
              </w:rPr>
              <w:t xml:space="preserve">CPV </w:t>
            </w: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ծածկագիրը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val="af-ZA"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Ապրանքախմբի</w:t>
            </w:r>
            <w:r w:rsidR="00803BA9">
              <w:rPr>
                <w:rFonts w:ascii="Sylfaen" w:hAnsi="Sylfaen"/>
                <w:sz w:val="18"/>
                <w:szCs w:val="18"/>
                <w:lang w:eastAsia="en-US"/>
              </w:rPr>
              <w:t xml:space="preserve"> </w:t>
            </w: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անվանումը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Ապրանքատեսակի</w:t>
            </w:r>
            <w:r w:rsidR="00313C4F"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</w:t>
            </w: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անվանումը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Արտադրողը, ապրանքային անվանումը, քաշը, յուղայնությունը և այլ ֆիզիկական նկարագրեր</w:t>
            </w:r>
          </w:p>
        </w:tc>
      </w:tr>
      <w:tr w:rsidR="00511E5D" w:rsidRPr="00313C4F" w:rsidTr="00511E5D">
        <w:trPr>
          <w:gridAfter w:val="4"/>
          <w:wAfter w:w="9616" w:type="dxa"/>
          <w:trHeight w:val="2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</w:tr>
      <w:tr w:rsidR="00511E5D" w:rsidRPr="00313C4F" w:rsidTr="00511E5D">
        <w:trPr>
          <w:gridAfter w:val="4"/>
          <w:wAfter w:w="9616" w:type="dxa"/>
          <w:trHeight w:val="2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</w:tr>
      <w:tr w:rsidR="00511E5D" w:rsidRPr="00313C4F" w:rsidTr="00511E5D">
        <w:trPr>
          <w:trHeight w:val="2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15612180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 w:cs="Courier New"/>
                <w:sz w:val="18"/>
                <w:szCs w:val="18"/>
                <w:lang w:eastAsia="en-US"/>
              </w:rPr>
              <w:t> </w:t>
            </w:r>
            <w:r w:rsidR="00024CDD" w:rsidRPr="00313C4F">
              <w:rPr>
                <w:rFonts w:ascii="Sylfaen" w:hAnsi="Sylfaen" w:cs="Courier New"/>
                <w:sz w:val="18"/>
                <w:szCs w:val="18"/>
                <w:lang w:eastAsia="en-US"/>
              </w:rPr>
              <w:t>Ալյուր ցորենի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բարձր տեսակի ցորենի ալյուր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Ցորենի ալյուրին բնորոշ, առանց  կողմնակի համի և հոտի: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0.55%, հում սոսնձանյութի քանակությունը՝ առնվազն 28,0%: ՀՍՏ 280-2007: Անվտանգությունը և մակնշումը  N 2-III-4.9-01-2010 հիգիենիկ նորմատիվների  և “Սննդամթերքի անվտանգության մասին” ՀՀ օրենքի 8-րդ հոդվածի:</w:t>
            </w:r>
          </w:p>
        </w:tc>
      </w:tr>
      <w:tr w:rsidR="00511E5D" w:rsidRPr="00313C4F" w:rsidTr="00511E5D">
        <w:trPr>
          <w:cantSplit/>
          <w:trHeight w:val="2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15131630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Տավարի մսի պահածո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տավարի մսի պահածո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Պահածոներ տավարի մսի </w:t>
            </w:r>
            <w:proofErr w:type="gramStart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բարձր  տեսակի</w:t>
            </w:r>
            <w:proofErr w:type="gramEnd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, հերմետիկ փակ մետաղական տարաներով: Մսի և ճարպի զանգվածային մասը ոչ պակաս 54%-ից, այդ թվում՝ ճարպի զանգվածային մասը ոչ ավելի 17%-ից, քլորիդների զանգվածային մասը 1,2-1,5%: Անվտանգությունը և մակնշումը`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 </w:t>
            </w:r>
          </w:p>
        </w:tc>
      </w:tr>
      <w:tr w:rsidR="00511E5D" w:rsidRPr="00313C4F" w:rsidTr="00511E5D">
        <w:trPr>
          <w:trHeight w:val="19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15112150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Հավի միս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հավի մսեղիք, պաղեցրած, տեղական, ամբողջական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pacing w:val="-6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pacing w:val="-6"/>
                <w:sz w:val="18"/>
                <w:szCs w:val="18"/>
                <w:lang w:eastAsia="en-US"/>
              </w:rPr>
              <w:t>Բրոյլեռ տիպի, առանց փորոտիքի,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հոդվածի:</w:t>
            </w:r>
          </w:p>
        </w:tc>
      </w:tr>
      <w:tr w:rsidR="00511E5D" w:rsidRPr="00313C4F" w:rsidTr="00511E5D">
        <w:trPr>
          <w:trHeight w:val="19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15111110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Տավարի միս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տավարի միս, տեղական ոսկրոտ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pacing w:val="-6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pacing w:val="-6"/>
                <w:sz w:val="18"/>
                <w:szCs w:val="18"/>
                <w:lang w:eastAsia="en-US"/>
              </w:rPr>
              <w:t>Տավարի կիսամսեղիքով, պիտակավորված, ընդհանուր քանակի 20%-ից ոչ ավելին 2-րդ կարգի տավարի միս, անվտանգությունը և մակնշումը՝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</w:t>
            </w:r>
          </w:p>
        </w:tc>
      </w:tr>
      <w:tr w:rsidR="00511E5D" w:rsidRPr="00313C4F" w:rsidTr="00511E5D">
        <w:trPr>
          <w:trHeight w:val="27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A23EE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15111120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 w:cs="Courier New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տավարի միս, տեղական փափուկ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pacing w:val="-6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pacing w:val="-6"/>
                <w:sz w:val="18"/>
                <w:szCs w:val="18"/>
                <w:lang w:eastAsia="en-US"/>
              </w:rPr>
              <w:t>Միս տավարի պաղեցրած, փափուկ միս առանց ոսկորի, զարգացած մկաններով, պահված 0</w:t>
            </w:r>
            <w:r w:rsidRPr="00313C4F">
              <w:rPr>
                <w:rFonts w:ascii="Sylfaen" w:hAnsi="Sylfaen" w:cs="Courier New"/>
                <w:spacing w:val="-6"/>
                <w:sz w:val="18"/>
                <w:szCs w:val="18"/>
                <w:lang w:eastAsia="en-US"/>
              </w:rPr>
              <w:t> </w:t>
            </w:r>
            <w:r w:rsidRPr="00313C4F">
              <w:rPr>
                <w:rFonts w:ascii="Sylfaen" w:hAnsi="Sylfaen"/>
                <w:spacing w:val="-6"/>
                <w:sz w:val="18"/>
                <w:szCs w:val="18"/>
                <w:vertAlign w:val="superscript"/>
                <w:lang w:eastAsia="en-US"/>
              </w:rPr>
              <w:t>օ</w:t>
            </w:r>
            <w:r w:rsidRPr="00313C4F">
              <w:rPr>
                <w:rFonts w:ascii="Sylfaen" w:hAnsi="Sylfaen"/>
                <w:spacing w:val="-6"/>
                <w:sz w:val="18"/>
                <w:szCs w:val="18"/>
                <w:lang w:eastAsia="en-US"/>
              </w:rPr>
              <w:t>C -ից մինչև 4</w:t>
            </w:r>
            <w:r w:rsidRPr="00313C4F">
              <w:rPr>
                <w:rFonts w:ascii="Sylfaen" w:hAnsi="Sylfaen" w:cs="Courier New"/>
                <w:spacing w:val="-6"/>
                <w:sz w:val="18"/>
                <w:szCs w:val="18"/>
                <w:lang w:eastAsia="en-US"/>
              </w:rPr>
              <w:t> </w:t>
            </w:r>
            <w:r w:rsidRPr="00313C4F">
              <w:rPr>
                <w:rFonts w:ascii="Sylfaen" w:hAnsi="Sylfaen"/>
                <w:spacing w:val="-6"/>
                <w:sz w:val="18"/>
                <w:szCs w:val="18"/>
                <w:vertAlign w:val="superscript"/>
                <w:lang w:eastAsia="en-US"/>
              </w:rPr>
              <w:t>օ</w:t>
            </w:r>
            <w:r w:rsidRPr="00313C4F">
              <w:rPr>
                <w:rFonts w:ascii="Sylfaen" w:hAnsi="Sylfaen"/>
                <w:spacing w:val="-6"/>
                <w:sz w:val="18"/>
                <w:szCs w:val="18"/>
                <w:lang w:eastAsia="en-US"/>
              </w:rPr>
              <w:t xml:space="preserve">C ջերմաստիճանի պայմաններում` </w:t>
            </w:r>
          </w:p>
          <w:p w:rsidR="00511E5D" w:rsidRPr="00313C4F" w:rsidRDefault="00511E5D">
            <w:pPr>
              <w:ind w:right="-113"/>
              <w:rPr>
                <w:rFonts w:ascii="Sylfaen" w:hAnsi="Sylfaen"/>
                <w:spacing w:val="-6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pacing w:val="-6"/>
                <w:sz w:val="18"/>
                <w:szCs w:val="18"/>
                <w:lang w:eastAsia="en-US"/>
              </w:rPr>
              <w:t xml:space="preserve">6 ժ-ից ոչ ավելի, I պարարտության, պաղեցրած մսի մակերեսը չպետք է լինի խոնավ, ոսկորի և մսի հարաբերակցությունը` համապատասխանաբար 0 % և 100 %: Անվտանգությունը և մակնշումը` ըստ ՀՀ </w:t>
            </w:r>
            <w:r w:rsidRPr="00313C4F">
              <w:rPr>
                <w:rFonts w:ascii="Sylfaen" w:hAnsi="Sylfaen"/>
                <w:spacing w:val="-6"/>
                <w:sz w:val="18"/>
                <w:szCs w:val="18"/>
                <w:lang w:eastAsia="en-US"/>
              </w:rPr>
              <w:lastRenderedPageBreak/>
              <w:t>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</w:t>
            </w:r>
          </w:p>
        </w:tc>
      </w:tr>
      <w:tr w:rsidR="00511E5D" w:rsidRPr="00313C4F" w:rsidTr="00511E5D">
        <w:trPr>
          <w:cantSplit/>
          <w:trHeight w:val="19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A23EE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lastRenderedPageBreak/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 w:cs="Courier New"/>
                <w:sz w:val="18"/>
                <w:szCs w:val="18"/>
                <w:lang w:eastAsia="en-US"/>
              </w:rPr>
              <w:t> Նրբերշիկ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Նրբերշիկ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Նրբերշիկ, բարձր 1-ին և 2-րդ տեսակների, պատրաստված տավարի և խոզի 1-ին և 2-րդ տեսակի մսերից: Անվտանգությունը՝ Սան Պին 2.III-4.9-01.2003</w:t>
            </w:r>
          </w:p>
        </w:tc>
      </w:tr>
      <w:tr w:rsidR="00511E5D" w:rsidRPr="00313C4F" w:rsidTr="00511E5D">
        <w:trPr>
          <w:trHeight w:val="309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AF49B3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15313000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Կարտոֆիլ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կարտոֆիլ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հոդվածի:</w:t>
            </w:r>
          </w:p>
        </w:tc>
      </w:tr>
      <w:tr w:rsidR="00511E5D" w:rsidRPr="00313C4F" w:rsidTr="00511E5D">
        <w:trPr>
          <w:trHeight w:val="2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AF49B3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15541100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Պանիր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պանիր, լոռի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Պանիր պինդ, կովի կաթից, աղաջրային, սպիտակից մինչև բաց դեղին գույնի, տարբեր մեծության և ձևի աչքերով: 46 % յուղայնությամբ, պիտանելիության ժամկետը ոչ պակաս քան 90%: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պահանջ-ների տեխնիկական կանոնակարգի» և «Սննդամթերքի անվտանգության մասին» ՀՀ օրենքի 8-րդ հոդվածի:</w:t>
            </w:r>
          </w:p>
        </w:tc>
      </w:tr>
      <w:tr w:rsidR="00511E5D" w:rsidRPr="00313C4F" w:rsidTr="00511E5D">
        <w:trPr>
          <w:trHeight w:val="23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AF49B3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15542100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Կաթնաշոռ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կաթնաշոռ դասական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Կաթնաշոռ 18 և 9</w:t>
            </w:r>
            <w:proofErr w:type="gramStart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,0</w:t>
            </w:r>
            <w:proofErr w:type="gramEnd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% յուղի պարունակությամբ, թթվայնությունը` 210-240</w:t>
            </w:r>
            <w:r w:rsidRPr="00313C4F">
              <w:rPr>
                <w:rFonts w:ascii="Sylfaen" w:hAnsi="Sylfaen" w:cs="Courier New"/>
                <w:sz w:val="18"/>
                <w:szCs w:val="18"/>
                <w:lang w:eastAsia="en-US"/>
              </w:rPr>
              <w:t> </w:t>
            </w:r>
            <w:r w:rsidRPr="00313C4F">
              <w:rPr>
                <w:rFonts w:ascii="Sylfaen" w:hAnsi="Sylfaen"/>
                <w:sz w:val="18"/>
                <w:szCs w:val="18"/>
                <w:vertAlign w:val="superscript"/>
                <w:lang w:eastAsia="en-US"/>
              </w:rPr>
              <w:t>0</w:t>
            </w: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T, փաթեթավորված սպառողական տարաներով, անվտանգությունը և մակնշումը` ըստ ՀՀ կառավարության 2006թ. </w:t>
            </w:r>
            <w:proofErr w:type="gramStart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դեկտեմբերի</w:t>
            </w:r>
            <w:proofErr w:type="gramEnd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511E5D" w:rsidRPr="00313C4F" w:rsidTr="00511E5D">
        <w:trPr>
          <w:cantSplit/>
          <w:trHeight w:val="34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AF49B3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lastRenderedPageBreak/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15831000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Շաքարավազ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շաքարավազ սպիտակ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պակաս: Անվտանգությունը` ըստ N 2-III-4.9-01-2010 հիգիենիկ նորմատիվների, իսկ մակնշումը` «Սննդամթերքի անվտանգության մասին» ՀՀ օրենքի 8-րդ հոդվածի:</w:t>
            </w:r>
          </w:p>
        </w:tc>
      </w:tr>
      <w:tr w:rsidR="00511E5D" w:rsidRPr="00313C4F" w:rsidTr="00511E5D">
        <w:trPr>
          <w:trHeight w:val="15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8A3CE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15811120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 w:cs="Courier New"/>
                <w:sz w:val="18"/>
                <w:szCs w:val="18"/>
                <w:lang w:eastAsia="en-US"/>
              </w:rPr>
              <w:t> </w:t>
            </w:r>
            <w:r w:rsidR="00024CDD" w:rsidRPr="00313C4F">
              <w:rPr>
                <w:rFonts w:ascii="Sylfaen" w:hAnsi="Sylfaen" w:cs="Courier New"/>
                <w:sz w:val="18"/>
                <w:szCs w:val="18"/>
                <w:lang w:eastAsia="en-US"/>
              </w:rPr>
              <w:t>Հաց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հաց, մատնաքաշ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Ցորենի 1-ին տեսակի ալյուրից պատրաստված։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</w:p>
        </w:tc>
      </w:tr>
      <w:tr w:rsidR="00511E5D" w:rsidRPr="00313C4F" w:rsidTr="00511E5D">
        <w:trPr>
          <w:trHeight w:val="2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8A3CE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15616000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Հնդկաձավար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հնդկաձավար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Հնդկաձավար I կամ II տեսակների, խոնավությունը` 14</w:t>
            </w:r>
            <w:proofErr w:type="gramStart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,0</w:t>
            </w:r>
            <w:proofErr w:type="gramEnd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%-ից ոչ ավելի, հատիկները` 97,5 %-ից ոչ պակաս: Պիտանելիության մնացորդային ժամկետը ոչ պակաս քան 70 %: Անվտանգությունը և մակնշումը՝ ըստ ՀՀ կառավարության 2007թ. </w:t>
            </w:r>
            <w:proofErr w:type="gramStart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հունվարի</w:t>
            </w:r>
            <w:proofErr w:type="gramEnd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 </w:t>
            </w:r>
          </w:p>
        </w:tc>
      </w:tr>
      <w:tr w:rsidR="00511E5D" w:rsidRPr="00313C4F" w:rsidTr="00511E5D">
        <w:trPr>
          <w:cantSplit/>
          <w:trHeight w:val="2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8A3CE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03142510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Հավի ձու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ձու, 01 կարգ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8-րդ հոդվածի:</w:t>
            </w:r>
          </w:p>
        </w:tc>
      </w:tr>
      <w:tr w:rsidR="00511E5D" w:rsidRPr="00313C4F" w:rsidTr="00511E5D">
        <w:trPr>
          <w:trHeight w:val="15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8A3CE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15421100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Բուսական յուղ, ձեթ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արևածաղկի ձեթ, ռաֆինացված, (զտած)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</w:t>
            </w:r>
            <w:proofErr w:type="gramStart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`  “</w:t>
            </w:r>
            <w:proofErr w:type="gramEnd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Սննդամթերքի անվտանգության մասին” ՀՀ օրենքի 8-րդ հոդվածի։ </w:t>
            </w:r>
          </w:p>
        </w:tc>
      </w:tr>
      <w:tr w:rsidR="00511E5D" w:rsidRPr="00313C4F" w:rsidTr="00511E5D">
        <w:trPr>
          <w:trHeight w:val="11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8A3CE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15431100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Հալած յուղ, մարգարին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մարգարին, ներմուծված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Բուտերբրոդային տեսակի: Անվտանգությունը՝ ըստ N 2-III-4.9-01-2010 հիգիենիկ </w:t>
            </w: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lastRenderedPageBreak/>
              <w:t>նորմատիվների, իսկ մակնշումը` «Սննդամթերքի անվտանգության մասին» ՀՀ օրենքի 8-րդ հոդվածի:</w:t>
            </w:r>
          </w:p>
        </w:tc>
      </w:tr>
      <w:tr w:rsidR="00511E5D" w:rsidRPr="00313C4F" w:rsidTr="00511E5D">
        <w:trPr>
          <w:trHeight w:val="2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8A3CE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lastRenderedPageBreak/>
              <w:t>16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15530000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Կարագ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կարագ, սերուցքային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Սերուցքային, յուղայնությունը՝71,5-82,5%, բարձր որակի, թարմ վիճակում, պրոտեինի պարունակությունը 0,7 գ, ածխաջուր 0,7 գ, 740 կկալ 200-250 գ կամ 20-25 կգ գործարանային փաթեթներով։ Անվտանգությունը և 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</w:t>
            </w:r>
          </w:p>
        </w:tc>
      </w:tr>
      <w:tr w:rsidR="00511E5D" w:rsidRPr="00313C4F" w:rsidTr="00511E5D">
        <w:trPr>
          <w:trHeight w:val="2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8A3CE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15321000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Մրգահյութ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մրգահյութ, պատրաստի օգտագործման բնական հյութ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Մրգահյութեր` պատրաստված թարմ մրգերից և պտուղներից, պտղամսով, շաքարի օշարակի հավելումով կամ առանց դրա, արտաքին տեսքով պարզ` նստվածքի զանգվածային մասը 0</w:t>
            </w:r>
            <w:proofErr w:type="gramStart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,2</w:t>
            </w:r>
            <w:proofErr w:type="gramEnd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% ոչ ավելի և ոչ պարզ` 0,8% ոչ պակաս։ Անվտանգությունը և մակնշումը` ըստ ՀՀ կառավարության 2009 թ. հունիսի 26-ի թիվ 744-Ն որոշմամբ հաստատված “Հյութերին և հյութամթերքներին ներկայացվող պահանջների տեխնիկական կանոնակարգի”, “Սննդամթերքի անվտանգության մասին” ՀՀ օրենքի 8-րդ հոդվածի։</w:t>
            </w:r>
          </w:p>
        </w:tc>
      </w:tr>
      <w:tr w:rsidR="00511E5D" w:rsidRPr="00313C4F" w:rsidTr="00511E5D">
        <w:trPr>
          <w:trHeight w:val="15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8A3CE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15333100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Տոմատի մածուկ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տոմատի մածուկ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8-րդ հոդվածի : </w:t>
            </w:r>
          </w:p>
        </w:tc>
      </w:tr>
      <w:tr w:rsidR="00511E5D" w:rsidRPr="00313C4F" w:rsidTr="00511E5D">
        <w:trPr>
          <w:trHeight w:val="19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8A3CE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15851100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Մակարոնեղեն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մակարոն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8-րդ հոդվածի:</w:t>
            </w:r>
          </w:p>
        </w:tc>
      </w:tr>
      <w:tr w:rsidR="00511E5D" w:rsidRPr="00313C4F" w:rsidTr="00511E5D">
        <w:trPr>
          <w:cantSplit/>
          <w:trHeight w:val="309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8A3CE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lastRenderedPageBreak/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15617000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Ցորենաձավար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ցորենաձավար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</w:t>
            </w:r>
            <w:proofErr w:type="gramStart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հունվարի</w:t>
            </w:r>
            <w:proofErr w:type="gramEnd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11-ի N 22-Ն որոշմամբ հաստատված‚“Հացահատիկին, դրա արտադրմանը, պահմանը, վերամշակմանը և օգտահանմանը ներկայացվող պահանջների տեխնիկական կանոնակարգի” և “Սննդամթերքի անվտանգության մասին”  ՀՀ օրենքի 8-րդ հոդվածի։ </w:t>
            </w:r>
          </w:p>
        </w:tc>
      </w:tr>
      <w:tr w:rsidR="00AF49B3" w:rsidRPr="00313C4F" w:rsidTr="00511E5D">
        <w:trPr>
          <w:cantSplit/>
          <w:trHeight w:val="309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9B3" w:rsidRPr="00313C4F" w:rsidRDefault="008A3CE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9B3" w:rsidRPr="00313C4F" w:rsidRDefault="00AF49B3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B3" w:rsidRPr="00313C4F" w:rsidRDefault="00AF49B3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Սպիտակաձավար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B3" w:rsidRPr="00313C4F" w:rsidRDefault="00AF49B3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Սպիտակաձավար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9B3" w:rsidRPr="00313C4F" w:rsidRDefault="00AF49B3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Աղացած,պատրաստված բարձր և 1-ին տեսակի ցորենից,</w:t>
            </w:r>
            <w:r w:rsidR="0062507C"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անվտանգությունը Սան Պին 2.III-4.9-01-2003</w:t>
            </w:r>
          </w:p>
        </w:tc>
      </w:tr>
      <w:tr w:rsidR="00511E5D" w:rsidRPr="00313C4F" w:rsidTr="00511E5D">
        <w:trPr>
          <w:trHeight w:val="23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8A3CE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15618000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Բլղուր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բլղուր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Ձավար ցորենի I, II և III տեսակի, 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պատրաստված բարձր և առաջին տեսակի ցորենից։ Անվտանգությունը՝ըստ N 2-III-4.9-01-2010  հիգիենիկ նորմատիվների, իսկ մակնշումը` «Սննդամթերքի անվտանգության մասին» ՀՀ օրենքի 8-րդ հոդվածի:</w:t>
            </w:r>
          </w:p>
        </w:tc>
      </w:tr>
      <w:tr w:rsidR="00511E5D" w:rsidRPr="00313C4F" w:rsidTr="00511E5D">
        <w:trPr>
          <w:trHeight w:val="23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8A3CE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15619000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Հաճարաձավար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հաճարաձավար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Ստացված հաճարի հատիկներից, հատիկներով խոնավությունը 15 %-ից ոչ ավելի, փաթեթավորումը` 50կգ ոչ ավելի պարկերով: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հոդվածի: </w:t>
            </w:r>
          </w:p>
        </w:tc>
      </w:tr>
      <w:tr w:rsidR="00511E5D" w:rsidRPr="00313C4F" w:rsidTr="00511E5D">
        <w:trPr>
          <w:trHeight w:val="27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8A3CE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03211300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Բրինձ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բրինձ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Սպիտակ, խոշոր, բարձր, երկար տեսակի</w:t>
            </w:r>
            <w:proofErr w:type="gramStart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,  չկոտրած</w:t>
            </w:r>
            <w:proofErr w:type="gramEnd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, լայնությունից բաժանվում են 1-ից մինչև 4 տիպերի, ըստ տիպերի խոնավությունը 13%-ից մինչև 15%։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8-րդ հոդվածի.</w:t>
            </w:r>
          </w:p>
        </w:tc>
      </w:tr>
      <w:tr w:rsidR="00511E5D" w:rsidRPr="00313C4F" w:rsidTr="00511E5D">
        <w:trPr>
          <w:trHeight w:val="58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8A3CEB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03221410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Կաղամբ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կաղամբ, մաքրած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</w:t>
            </w: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lastRenderedPageBreak/>
              <w:t>տեսակների, վաղահաս, միջահաս և ուշահաս: Արտաքինտեսքը` գլուխներըթարմ, ամբողջական, մաքուր</w:t>
            </w:r>
            <w:proofErr w:type="gramStart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,առողջ</w:t>
            </w:r>
            <w:proofErr w:type="gramEnd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Գլուխների մաքրման աստիճանը` կաղամբի գլուխները պետք է մաքրված լինեն մինչև մակերևույթը ամուր գրկող կանաչ և սպիտակ տերևները: Վաղահաս կաղամբի գլուխները պետք է մաքրված լինեն վարդաձև տերևաբույլերից և օգտագործման համար ոչ պիտանի տերևներից: Կաղամբակոթի երկարությունը 3սմ-ից ոչավելի: Կաղամբի մաքրված գլուխների քաշը ոչ պակաս`  0.8  կգ, վաղահաս կաղամբինը` 0.3- 0.4 կգ: Ճաքած և 3 սմ-ից ոչ ավելի խորությամբ, մեխանիկական վնասվածքներով կաղամբի գլուխների զանգվածային մասը` 5%-ից ոչ ավելի: 3 սմ-ից ավելի խորությամբ մեխանիկական վնասվածքներով, ճաքերով, նեխած, գյուղատնտեսական վնասատուներով վնասված, ցրտահարված, շոգեհարված` միջուկի դեղնվածության և կարմրածության նշաններով գլուխների առկայություն չի թույլատրվում: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8-րդ հոդվածի:</w:t>
            </w:r>
          </w:p>
        </w:tc>
      </w:tr>
      <w:tr w:rsidR="00511E5D" w:rsidRPr="00313C4F" w:rsidTr="00511E5D">
        <w:trPr>
          <w:trHeight w:val="19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 w:rsidP="009D69F4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lastRenderedPageBreak/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15331161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Սոխ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սոխ, գլուխ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Թարմ, կծու, կիսակծու կամ քաղցր, ընտիր տեսակի, նեղ մասի տրամագիծը 3 սմ-ից ոչ պակաս,            ԳՕՍՏ 27166-86,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հոդվածի:</w:t>
            </w:r>
          </w:p>
        </w:tc>
      </w:tr>
      <w:tr w:rsidR="00511E5D" w:rsidRPr="00313C4F" w:rsidTr="00511E5D">
        <w:trPr>
          <w:trHeight w:val="15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15331131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Լոբի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լոբի, կանաչ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Ընտիր կամ սովորական տեսակի։ Անվտանգությունը, փաթեթավորումը և մակնշումը` ըստ ՀՀ կառավարության 2006թ. դեկտեմբերի 21-ի N 1913-Ն որոշմամբ հաստատված “Թարմպտուղ-բանջարեղենի տեխնիկական կանոնակարգի” և “Սննդամթերքի անվտանգության մասին” ՀՀ օրենքի 8-րդ հոդվածի:</w:t>
            </w:r>
          </w:p>
        </w:tc>
      </w:tr>
      <w:tr w:rsidR="00511E5D" w:rsidRPr="00313C4F" w:rsidTr="00511E5D">
        <w:trPr>
          <w:trHeight w:val="15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lastRenderedPageBreak/>
              <w:t>28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15331151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 w:cs="Courier New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լոբի, հատիկավոր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Լոբի գունավոր, միագույն, գունավոր ցայտուն, չոր` խոնավությունը 15 %-ից ոչ ավելի կամ միջին չորությամբ` (15,1-18,0) %: Անվտանգությունը` ըստ N 2-III-4.9-01-2010 հիգիենիկ նորմատիվների, «Սննդամթերքի անվտանգության մասին» ՀՀ օրենքի 8-րդ հոդվածի: Պիտանելիության մնացորդային ժամկետը ոչ պակաս  50 %:</w:t>
            </w:r>
          </w:p>
        </w:tc>
      </w:tr>
      <w:tr w:rsidR="00511E5D" w:rsidRPr="00313C4F" w:rsidTr="00511E5D">
        <w:trPr>
          <w:cantSplit/>
          <w:trHeight w:val="11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15331152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Սիսեռ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սիսեռ, ամբողջական 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Սիսեռ ԳՕՍՏ 8758-76,  համասեռ, մաքուր, չոր խոնավությունը` (14,0-20,0) % ոչ ավելի:  Անվտանգությունը` ըստ N 2-III-4.9-01-2010 հիգիենիկ նորմատիվների, «Սննդամթերքի անվտանգության մասին» ՀՀ օրենքի 8-րդ հոդվածի: </w:t>
            </w:r>
          </w:p>
        </w:tc>
      </w:tr>
      <w:tr w:rsidR="00511E5D" w:rsidRPr="00313C4F" w:rsidTr="00511E5D">
        <w:trPr>
          <w:trHeight w:val="11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15331153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Ոսպ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ոսպ, ամբողջական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Երեք տեսակի, համասեռ, մաքուր, չոր` խոնավությունը` (14,0-17,0) % ոչավելի: Անվտանգությունը` ըստ N 2-III-4.9-01-2010 հիգիենիկ նորմատիվների, «Սննդամթերքի անվտանգության մասին» ՀՀ օրենքի 8-րդ հոդվածի: </w:t>
            </w:r>
          </w:p>
        </w:tc>
      </w:tr>
      <w:tr w:rsidR="00511E5D" w:rsidRPr="00313C4F" w:rsidTr="00511E5D">
        <w:trPr>
          <w:trHeight w:val="11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15331154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Ոլոռ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ոլոռ, ամբողջական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Չորացրած, կեղևած, դեղին կամ կանաչ գույնի: Անվտանգությունը՝ N 2-III-4.9-01-2010 հիգիենիկ նորմատիվների և «Սննդամթերքի անվտանգության մասին» ՀՀ օրենքի 8-րդ հոդվածի:</w:t>
            </w:r>
          </w:p>
        </w:tc>
      </w:tr>
      <w:tr w:rsidR="00511E5D" w:rsidRPr="00313C4F" w:rsidTr="00511E5D">
        <w:trPr>
          <w:trHeight w:val="7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15872400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Աղ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աղ, կերակրի, մանր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</w:tr>
      <w:tr w:rsidR="00511E5D" w:rsidRPr="00313C4F" w:rsidTr="00511E5D">
        <w:trPr>
          <w:trHeight w:val="309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15331163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Ճակնդեղ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Ճակնդեղ, արմատապտուղ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br/>
              <w:t>Ներքին կառուցվածքը` միջուկը հյութալի, մուգ կարմիր` տարբեր երանգների:</w:t>
            </w: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</w:tr>
      <w:tr w:rsidR="00511E5D" w:rsidRPr="00313C4F" w:rsidTr="00511E5D">
        <w:trPr>
          <w:trHeight w:val="11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15842110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Կոնֆետեղեն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կոնֆետ, շոկոլադապատ 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Ըստ սահմանված բնութագրի: Անվտանգությունը` ըստ N 2-III-4.9-01-2010 հիգիենիկ նորմատիվների, իսկ մակնշումը` “Սննդամթերքի անվտանգության մասին” ՀՀ օրենքի 8-րդ հոդվածի:</w:t>
            </w:r>
          </w:p>
        </w:tc>
      </w:tr>
      <w:tr w:rsidR="00511E5D" w:rsidRPr="00313C4F" w:rsidTr="00511E5D">
        <w:trPr>
          <w:trHeight w:val="15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15331164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Գազար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գազար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</w:tr>
      <w:tr w:rsidR="00511E5D" w:rsidRPr="00313C4F" w:rsidTr="00511E5D">
        <w:trPr>
          <w:trHeight w:val="19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15863200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Թեյ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թեյ, սև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Բայխաթեյ սև չափածրարված և առանց, խոշոր տերևներով, հատիկավորված և մանր։ Միանգամյա օգտագործման թեյի տոպրակները </w:t>
            </w: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lastRenderedPageBreak/>
              <w:t>տեսակավորված են 2, 2</w:t>
            </w:r>
            <w:proofErr w:type="gramStart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,5</w:t>
            </w:r>
            <w:proofErr w:type="gramEnd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և 3 գ փաթեթներով։  “Փունջ”, բարձրորակ և I տեսակների։ Անվտանգությունը` ըստ 2-III-4.9-01-2010  հիգիենիկ նորմատիվների, իսկ մակնշումը` “Սննդամթերքի անվտանգության մասին” ՀՀ օրենքի 8-րդ հոդվածի </w:t>
            </w:r>
          </w:p>
        </w:tc>
      </w:tr>
      <w:tr w:rsidR="00511E5D" w:rsidRPr="00313C4F" w:rsidTr="00511E5D">
        <w:trPr>
          <w:trHeight w:val="11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lastRenderedPageBreak/>
              <w:t>37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15332297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Ջեմ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ջեմ, տեղական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Ջեմ` տարբեր մրգերի, 1-ին տեսակի:</w:t>
            </w:r>
            <w:r w:rsidRPr="00313C4F">
              <w:rPr>
                <w:rFonts w:ascii="Sylfaen" w:hAnsi="Sylfaen" w:cs="Courier New"/>
                <w:sz w:val="18"/>
                <w:szCs w:val="18"/>
                <w:lang w:eastAsia="en-US"/>
              </w:rPr>
              <w:t> </w:t>
            </w: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Անվտանգությունը՝ ըստ N 2-III-4.9-01-2010 հիգիենիկ նորմատիվների, իսկ մակնշումը` «Սննդամթերքի անվտանգության մասին» ՀՀ օրենքի 8-րդ հոդվածի</w:t>
            </w:r>
          </w:p>
        </w:tc>
      </w:tr>
      <w:tr w:rsidR="00511E5D" w:rsidRPr="00313C4F" w:rsidTr="00511E5D">
        <w:trPr>
          <w:trHeight w:val="23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15512000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Թթվասեր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թթվասեր, տեղական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Թարմ կովի կաթից, յուղայնությունը` 20 %-ից ոչ պակաս, թթվայնությունը` 65-100 0T, անվտանգությունը և մակնշումը` ըստ ՀՀ կառավարության 2006թ. </w:t>
            </w:r>
            <w:proofErr w:type="gramStart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դեկտեմբերի</w:t>
            </w:r>
            <w:proofErr w:type="gramEnd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 Պիտանելիության մնացորդային ժամկետը ոչ պակաս քան 90 %</w:t>
            </w:r>
          </w:p>
        </w:tc>
      </w:tr>
      <w:tr w:rsidR="00511E5D" w:rsidRPr="00313C4F" w:rsidTr="00511E5D">
        <w:trPr>
          <w:trHeight w:val="23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03142100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Մեղր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մեղր, բնական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Բնական մեղր` ծաղկային կամ մեղրացողային, առանց մեխանիկական խառնուրդների և խմորման, ջրի զանգվածային բաժինը` 18</w:t>
            </w:r>
            <w:proofErr w:type="gramStart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,5</w:t>
            </w:r>
            <w:proofErr w:type="gramEnd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%-ից ոչ ավելի, սախարոզի զանգվածային մասը (ըստ բացարձակ չոր նյութի)` 5,5%-ից ոչ ավելի։ Անվտանգությունը և մակնշումը՝ N 2-III-4.9-01-2010 հիգիենիկ նորմատիվների և “Սննդամթերքի անվտանգության մասին” ՀՀ օրենքի 8-րդ հոդվածի։ Պիտանելիության մնացորդային ժամկետը ոչ պակաս քան 80 %</w:t>
            </w:r>
          </w:p>
        </w:tc>
      </w:tr>
      <w:tr w:rsidR="00511E5D" w:rsidRPr="00313C4F" w:rsidTr="00511E5D">
        <w:trPr>
          <w:trHeight w:val="15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15331165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Սխտոր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սխտոր, գլուխ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Սովորական տեսակի, փաթեթավորումը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511E5D" w:rsidRPr="00313C4F" w:rsidTr="00511E5D">
        <w:trPr>
          <w:trHeight w:val="19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15332140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Խնձոր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խնձոր, միջին չափի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Խնձոր թարմ, պտղաբանական I խմբի, Հայաստանի տարբեր տեսակների, </w:t>
            </w:r>
            <w:proofErr w:type="gramStart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նեղ  տրամագիծը</w:t>
            </w:r>
            <w:proofErr w:type="gramEnd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511E5D" w:rsidRPr="00313C4F" w:rsidTr="00511E5D">
        <w:trPr>
          <w:trHeight w:val="19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15332191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Ցիտրուսային մրգեր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նարինջ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Նարինջ թարմ, պտղաբանական II խմբի (71-ից փոքր մինչև 63մմ ներառյալ): Անվտանգությունը և մակնշումը` ըստ ՀՀ կառավարության 2006թ. </w:t>
            </w:r>
            <w:proofErr w:type="gramStart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դեկտեմբերի</w:t>
            </w:r>
            <w:proofErr w:type="gramEnd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21-ի N 1913-Ն որոշմամբ հաստատված “Թարմ պտուղ-բանջարեղենի տեխնիկական կանոնակարգի” և “Սննդամթերքի անվտանգության մասին” ՀՀ օրենքի 8-րդ հոդվածի։</w:t>
            </w:r>
          </w:p>
        </w:tc>
      </w:tr>
      <w:tr w:rsidR="00511E5D" w:rsidRPr="00313C4F" w:rsidTr="00511E5D">
        <w:trPr>
          <w:trHeight w:val="19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lastRenderedPageBreak/>
              <w:t>43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15332192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 w:cs="Courier New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մանդարին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Մանդարին թարմ, I պտղաբանական խմբի, դեղին կեղևով և պտղամսով, անվտանգությունը, փաթեթավորումը և մակնշումը` ըստ ՀՀ կառ. 2006թ. դեկտեմբերի 21-ի N 1913-Ն որոշմամբ հաստատված “Թարմ պտուղ-բանջարեղենի տեխ.  կանոնակարգի”և “Սննդամթերքի անվտանգության մասին” ՀՀ օրենքի  8-րդ հոդվածի</w:t>
            </w:r>
          </w:p>
        </w:tc>
      </w:tr>
      <w:tr w:rsidR="00511E5D" w:rsidRPr="00313C4F" w:rsidTr="00511E5D">
        <w:trPr>
          <w:trHeight w:val="19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15332160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 w:cs="Courier New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բանան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Բանան թարմ, պտղաբանական II խմբի (71-ից փոքր մինչև 63 մմ ներառյալ</w:t>
            </w:r>
            <w:proofErr w:type="gramStart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)։</w:t>
            </w:r>
            <w:proofErr w:type="gramEnd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</w:t>
            </w:r>
          </w:p>
        </w:tc>
      </w:tr>
      <w:tr w:rsidR="00511E5D" w:rsidRPr="00313C4F" w:rsidTr="00511E5D">
        <w:trPr>
          <w:trHeight w:val="15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15898000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Խմորիչ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խմորիչ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Չոր, գործարանային փաթեթավորված, չափածրարված, խոնավությունը` 8 %-ից ոչ ավելի: Անվտանգությունը`  N 2-III-4.9-01-2010 հիգիենիկ նորմատիվների և «Սննդամթերքի անվտանգության մասին» ՀՀ օրենքի 8-րդ հոդվածի: Պիտանելիության մնացորդային ժամկետը ոչ պակաս 80 % </w:t>
            </w:r>
          </w:p>
        </w:tc>
      </w:tr>
      <w:tr w:rsidR="00511E5D" w:rsidRPr="00313C4F" w:rsidTr="000B5C7C">
        <w:trPr>
          <w:trHeight w:val="15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Տաքդեղ /պղպեղ/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E5D" w:rsidRPr="00313C4F" w:rsidRDefault="000B5C7C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Սև աղացած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1E5D" w:rsidRPr="00313C4F" w:rsidRDefault="000B5C7C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Համեմունք աղացած խոնավությունը՝ 12-ից ոչ ավել,եթերային յուղերը ՝0.8 –ից ոչ պակաս, մոխրի առկայությունը՝5-6, անվտանգությունը՝ Սան Պին 2.3.2.560-96, ՕՍՏ 29053-91</w:t>
            </w:r>
          </w:p>
        </w:tc>
      </w:tr>
      <w:tr w:rsidR="00511E5D" w:rsidRPr="00313C4F" w:rsidTr="000B5C7C">
        <w:trPr>
          <w:trHeight w:val="15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 w:cs="Courier New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1E5D" w:rsidRPr="00313C4F" w:rsidRDefault="000B5C7C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Կարմիր աղացած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1E5D" w:rsidRPr="00313C4F" w:rsidRDefault="00D34E85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Համեմունք աղացած խոնավությունը՝ 12-ից ոչ ավել,եթերային յուղերը ՝0.8 –ից ոչ պակաս, մոխրի առկայությունը՝5-6, անվտանգությունը՝ Սան Պին 2.3.2.560-96, ՕՍՏ 29053-91</w:t>
            </w:r>
          </w:p>
        </w:tc>
      </w:tr>
      <w:tr w:rsidR="00511E5D" w:rsidRPr="00313C4F" w:rsidTr="00511E5D">
        <w:trPr>
          <w:trHeight w:val="15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15871110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Քացախ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քացախ, խնձորի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Քացախ խնձորի, պատրաստված թարմ խնձորից, թույլատրվող թթուների զանգվածային մասը` 4</w:t>
            </w:r>
            <w:proofErr w:type="gramStart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,0</w:t>
            </w:r>
            <w:proofErr w:type="gramEnd"/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 xml:space="preserve"> %, մնացորդային սպիրտի ծավալը 0,3 %։ Անվտանգությունը` ըստ 2-III-4.9-01-2010  հիգիենիկ նորմատիվների, իսկ մակնշումը`"Սննդամթերքի անվտանգության մասին" ՀՀ օրենքի 8-րդ հոդվածի</w:t>
            </w:r>
          </w:p>
        </w:tc>
      </w:tr>
      <w:tr w:rsidR="00511E5D" w:rsidRPr="00313C4F" w:rsidTr="00511E5D">
        <w:trPr>
          <w:trHeight w:val="11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49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15872310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Դափնետերև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դափնետերև, չորացրած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Չորացրած դափնետերև, խոնավության զանգվածային մասը տերևում` 12 %-ից ոչ ավելի: Անվտանգությունը` ըստ N 2-III-4.9-01-2010 հիգիենիկ նորմատիվների, «Սննդամթերքի անվտանգության մասին» ՀՀ օրենքի 8-րդ հոդվածի:</w:t>
            </w:r>
          </w:p>
        </w:tc>
      </w:tr>
      <w:tr w:rsidR="00511E5D" w:rsidRPr="00313C4F" w:rsidTr="00511E5D">
        <w:trPr>
          <w:trHeight w:val="11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15331139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Լոլիկ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լոլիկ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Լոլիկ թարմ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</w:p>
        </w:tc>
      </w:tr>
      <w:tr w:rsidR="00511E5D" w:rsidRPr="00313C4F" w:rsidTr="00511E5D">
        <w:trPr>
          <w:trHeight w:val="116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15331166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Վարունգ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վարունգ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Վարունգ թարմ,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</w:p>
        </w:tc>
      </w:tr>
      <w:tr w:rsidR="00511E5D" w:rsidRPr="00313C4F" w:rsidTr="00511E5D">
        <w:trPr>
          <w:trHeight w:val="7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lastRenderedPageBreak/>
              <w:t>52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11E5D" w:rsidRPr="00313C4F" w:rsidRDefault="00511E5D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15331168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Սմբուկ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սմբուկ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1E5D" w:rsidRPr="00313C4F" w:rsidRDefault="00511E5D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Սմբուկ թարմ: Անվտանգությունը` ըստ N 2-III-4.9-01-2010 հիգիենիկ նորմատիվների և «Սննդամթերքի անվտանգության մասին» ՀՀ օրենքի 9-րդ հոդվածի</w:t>
            </w:r>
          </w:p>
        </w:tc>
      </w:tr>
      <w:tr w:rsidR="00BD4DBA" w:rsidRPr="00313C4F" w:rsidTr="00511E5D">
        <w:trPr>
          <w:trHeight w:val="7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D4DBA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53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D4DBA" w:rsidRPr="00313C4F" w:rsidRDefault="00BD4DBA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DBA" w:rsidRPr="00313C4F" w:rsidRDefault="00BD4DBA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Կաթի փոշի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DBA" w:rsidRPr="00313C4F" w:rsidRDefault="00BD4DBA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Կաթի փոշի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DBA" w:rsidRPr="00313C4F" w:rsidRDefault="00BD4DBA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Պատրաստված կովի կաթից, 20-25 յուղայնության, 4.0 աչ ավելի խոնավության,210T ոչ ավելի թթվայնության, անվտանգությունը՝ Սան Պին 2.3.2.560-96, ՕՍՏ 4495-87</w:t>
            </w:r>
          </w:p>
        </w:tc>
      </w:tr>
      <w:tr w:rsidR="00BD4DBA" w:rsidRPr="00313C4F" w:rsidTr="00511E5D">
        <w:trPr>
          <w:trHeight w:val="7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D4DBA" w:rsidRPr="00313C4F" w:rsidRDefault="00683A07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D4DBA" w:rsidRPr="00313C4F" w:rsidRDefault="00BD4DBA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DBA" w:rsidRPr="00313C4F" w:rsidRDefault="00BD4DBA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Թխվածքաբլիթ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DBA" w:rsidRPr="00313C4F" w:rsidRDefault="00BD4DBA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Թխվածքաբլիթ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DBA" w:rsidRPr="00313C4F" w:rsidRDefault="00E256C6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Կաթնահունց, շաքարահունց, երկարատև պահպանման ժամկետը 5 ամսից ոչ պակաս, խոնավությունը՝ 3-10, շաքարի զանգվածային պարունակությունը ՝20-27, յուղայնությունը ՝ 3-30, անվտանգությունը Սան Պին 2.3.2.560-96, ՕՍՏ 24901-89</w:t>
            </w:r>
          </w:p>
        </w:tc>
      </w:tr>
      <w:tr w:rsidR="00BD4DBA" w:rsidRPr="00313C4F" w:rsidTr="00511E5D">
        <w:trPr>
          <w:trHeight w:val="7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D4DBA" w:rsidRPr="00313C4F" w:rsidRDefault="0037369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D4DBA" w:rsidRPr="00313C4F" w:rsidRDefault="00313C4F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15842300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DBA" w:rsidRPr="00313C4F" w:rsidRDefault="00BD4DBA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Վաֆլ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DBA" w:rsidRPr="00313C4F" w:rsidRDefault="00BD4DBA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Վաֆլիի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DBA" w:rsidRPr="00313C4F" w:rsidRDefault="00E256C6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Տարբեր տեսակի երկարատև պահպանման, ժամկետը 5 ամսից ոչ պակաս, խոնավությունը ՝ 3-10, անվտանգությունը ՝ Սան Պին 2.3.2.560-96, ՕՍՏ 24901-89</w:t>
            </w:r>
          </w:p>
        </w:tc>
      </w:tr>
      <w:tr w:rsidR="00BD4DBA" w:rsidRPr="00313C4F" w:rsidTr="00511E5D">
        <w:trPr>
          <w:trHeight w:val="7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D4DBA" w:rsidRPr="00313C4F" w:rsidRDefault="0037369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D4DBA" w:rsidRPr="00313C4F" w:rsidRDefault="00BD4DBA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DBA" w:rsidRPr="00313C4F" w:rsidRDefault="00BD4DBA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Կակաո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4DBA" w:rsidRPr="00313C4F" w:rsidRDefault="00E256C6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Փոշի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4DBA" w:rsidRPr="00313C4F" w:rsidRDefault="00E256C6">
            <w:pPr>
              <w:rPr>
                <w:rFonts w:ascii="Sylfaen" w:hAnsi="Sylfaen"/>
                <w:sz w:val="18"/>
                <w:szCs w:val="18"/>
                <w:lang w:eastAsia="en-US"/>
              </w:rPr>
            </w:pPr>
            <w:r w:rsidRPr="00313C4F">
              <w:rPr>
                <w:rFonts w:ascii="Sylfaen" w:hAnsi="Sylfaen"/>
                <w:sz w:val="18"/>
                <w:szCs w:val="18"/>
                <w:lang w:eastAsia="en-US"/>
              </w:rPr>
              <w:t>Խոնավությունը՝ 6.0-ից ոչ ավել, դիսպերսությունը՝ 90.0-ից ոչ պակաս, փաթեթավորվածծ թղթե տուփերում և մետաղյա կամ ապակյա բանկաներում, ինչպես նաև ոչ կշռաբաժանված, անվտանգությունը՝ Սան Պին 2.3.2.560-96, ՕՍՏ 108-76</w:t>
            </w:r>
          </w:p>
        </w:tc>
      </w:tr>
    </w:tbl>
    <w:p w:rsidR="00FB4FA7" w:rsidRDefault="00FB4FA7">
      <w:pPr>
        <w:rPr>
          <w:rFonts w:ascii="Sylfaen" w:hAnsi="Sylfaen"/>
        </w:rPr>
      </w:pPr>
    </w:p>
    <w:p w:rsidR="00FB4FA7" w:rsidRPr="00FB4FA7" w:rsidRDefault="00FB4FA7" w:rsidP="00FB4FA7">
      <w:pPr>
        <w:rPr>
          <w:rFonts w:ascii="Sylfaen" w:hAnsi="Sylfaen"/>
        </w:rPr>
      </w:pPr>
    </w:p>
    <w:p w:rsidR="00FB4FA7" w:rsidRPr="00FB4FA7" w:rsidRDefault="00FB4FA7" w:rsidP="00FB4FA7">
      <w:pPr>
        <w:rPr>
          <w:rFonts w:ascii="Sylfaen" w:hAnsi="Sylfaen"/>
        </w:rPr>
      </w:pPr>
    </w:p>
    <w:p w:rsidR="00FB4FA7" w:rsidRPr="00FB4FA7" w:rsidRDefault="00FB4FA7" w:rsidP="00FB4FA7">
      <w:pPr>
        <w:rPr>
          <w:rFonts w:ascii="Sylfaen" w:hAnsi="Sylfaen"/>
        </w:rPr>
      </w:pPr>
    </w:p>
    <w:p w:rsidR="00FB4FA7" w:rsidRPr="00FB4FA7" w:rsidRDefault="00FB4FA7" w:rsidP="00FB4FA7">
      <w:pPr>
        <w:rPr>
          <w:rFonts w:ascii="Sylfaen" w:hAnsi="Sylfaen"/>
        </w:rPr>
      </w:pPr>
    </w:p>
    <w:p w:rsidR="00FB4FA7" w:rsidRPr="00FB4FA7" w:rsidRDefault="00FB4FA7" w:rsidP="00FB4FA7">
      <w:pPr>
        <w:rPr>
          <w:rFonts w:ascii="Sylfaen" w:hAnsi="Sylfaen"/>
        </w:rPr>
      </w:pPr>
    </w:p>
    <w:p w:rsidR="00FB4FA7" w:rsidRPr="00FB4FA7" w:rsidRDefault="00FB4FA7" w:rsidP="00FB4FA7">
      <w:pPr>
        <w:rPr>
          <w:rFonts w:ascii="Sylfaen" w:hAnsi="Sylfaen"/>
        </w:rPr>
      </w:pPr>
    </w:p>
    <w:p w:rsidR="00FB4FA7" w:rsidRDefault="00FB4FA7" w:rsidP="00FB4FA7">
      <w:pPr>
        <w:rPr>
          <w:rFonts w:ascii="Sylfaen" w:hAnsi="Sylfaen"/>
        </w:rPr>
      </w:pPr>
    </w:p>
    <w:p w:rsidR="0078682F" w:rsidRPr="00FB4FA7" w:rsidRDefault="00FB4FA7" w:rsidP="00FB4FA7">
      <w:pPr>
        <w:tabs>
          <w:tab w:val="left" w:pos="2265"/>
        </w:tabs>
        <w:rPr>
          <w:rFonts w:ascii="Sylfaen" w:hAnsi="Sylfaen"/>
          <w:sz w:val="32"/>
          <w:szCs w:val="32"/>
        </w:rPr>
      </w:pPr>
      <w:r>
        <w:rPr>
          <w:rFonts w:ascii="Sylfaen" w:hAnsi="Sylfaen"/>
        </w:rPr>
        <w:tab/>
      </w:r>
    </w:p>
    <w:sectPr w:rsidR="0078682F" w:rsidRPr="00FB4FA7" w:rsidSect="00E070F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5D6" w:rsidRDefault="005605D6" w:rsidP="00511E5D">
      <w:r>
        <w:separator/>
      </w:r>
    </w:p>
  </w:endnote>
  <w:endnote w:type="continuationSeparator" w:id="0">
    <w:p w:rsidR="005605D6" w:rsidRDefault="005605D6" w:rsidP="00511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ssian Baltica"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5D6" w:rsidRDefault="005605D6" w:rsidP="00511E5D">
      <w:r>
        <w:separator/>
      </w:r>
    </w:p>
  </w:footnote>
  <w:footnote w:type="continuationSeparator" w:id="0">
    <w:p w:rsidR="005605D6" w:rsidRDefault="005605D6" w:rsidP="00511E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0D8"/>
    <w:rsid w:val="00001168"/>
    <w:rsid w:val="00024CDD"/>
    <w:rsid w:val="000B5C7C"/>
    <w:rsid w:val="00214D13"/>
    <w:rsid w:val="002A15FE"/>
    <w:rsid w:val="00313C4F"/>
    <w:rsid w:val="00351284"/>
    <w:rsid w:val="00370925"/>
    <w:rsid w:val="00373692"/>
    <w:rsid w:val="00413347"/>
    <w:rsid w:val="00511E5D"/>
    <w:rsid w:val="005605D6"/>
    <w:rsid w:val="005D0C62"/>
    <w:rsid w:val="0062507C"/>
    <w:rsid w:val="00683A07"/>
    <w:rsid w:val="007002C6"/>
    <w:rsid w:val="00723CB1"/>
    <w:rsid w:val="0078682F"/>
    <w:rsid w:val="00803BA9"/>
    <w:rsid w:val="00862ABA"/>
    <w:rsid w:val="008A3CEB"/>
    <w:rsid w:val="008B61C6"/>
    <w:rsid w:val="008E742B"/>
    <w:rsid w:val="009D69F4"/>
    <w:rsid w:val="00A070D8"/>
    <w:rsid w:val="00A23EE7"/>
    <w:rsid w:val="00AF49B3"/>
    <w:rsid w:val="00BD4DBA"/>
    <w:rsid w:val="00C03370"/>
    <w:rsid w:val="00C22F75"/>
    <w:rsid w:val="00CA42DD"/>
    <w:rsid w:val="00D26A02"/>
    <w:rsid w:val="00D34E85"/>
    <w:rsid w:val="00D47FB3"/>
    <w:rsid w:val="00E070FE"/>
    <w:rsid w:val="00E256C6"/>
    <w:rsid w:val="00E3239C"/>
    <w:rsid w:val="00EB67AE"/>
    <w:rsid w:val="00FB4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E5D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11E5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11E5D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nhideWhenUsed/>
    <w:rsid w:val="00511E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11E5D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unhideWhenUsed/>
    <w:rsid w:val="00511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11E5D"/>
    <w:rPr>
      <w:rFonts w:ascii="Tahoma" w:eastAsia="Times New Roman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qFormat/>
    <w:rsid w:val="00511E5D"/>
    <w:pPr>
      <w:spacing w:before="360" w:after="240"/>
      <w:ind w:left="720" w:hanging="576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rm">
    <w:name w:val="norm"/>
    <w:basedOn w:val="Normal"/>
    <w:rsid w:val="00511E5D"/>
    <w:pPr>
      <w:spacing w:line="480" w:lineRule="auto"/>
      <w:ind w:firstLine="709"/>
      <w:jc w:val="both"/>
    </w:pPr>
    <w:rPr>
      <w:sz w:val="22"/>
    </w:rPr>
  </w:style>
  <w:style w:type="character" w:customStyle="1" w:styleId="mechtexChar">
    <w:name w:val="mechtex Char"/>
    <w:basedOn w:val="DefaultParagraphFont"/>
    <w:link w:val="mechtex"/>
    <w:locked/>
    <w:rsid w:val="00511E5D"/>
    <w:rPr>
      <w:rFonts w:ascii="Arial Armenian" w:hAnsi="Arial Armenian"/>
      <w:lang w:eastAsia="ru-RU"/>
    </w:rPr>
  </w:style>
  <w:style w:type="paragraph" w:customStyle="1" w:styleId="mechtex">
    <w:name w:val="mechtex"/>
    <w:basedOn w:val="Normal"/>
    <w:link w:val="mechtexChar"/>
    <w:rsid w:val="00511E5D"/>
    <w:pPr>
      <w:jc w:val="center"/>
    </w:pPr>
    <w:rPr>
      <w:rFonts w:eastAsiaTheme="minorHAnsi" w:cstheme="minorBidi"/>
      <w:sz w:val="22"/>
      <w:szCs w:val="22"/>
    </w:rPr>
  </w:style>
  <w:style w:type="paragraph" w:customStyle="1" w:styleId="Style15">
    <w:name w:val="Style1.5"/>
    <w:basedOn w:val="Normal"/>
    <w:rsid w:val="00511E5D"/>
    <w:pPr>
      <w:spacing w:line="360" w:lineRule="auto"/>
      <w:ind w:firstLine="709"/>
      <w:jc w:val="both"/>
    </w:pPr>
    <w:rPr>
      <w:sz w:val="22"/>
    </w:rPr>
  </w:style>
  <w:style w:type="paragraph" w:customStyle="1" w:styleId="Style1">
    <w:name w:val="Style1"/>
    <w:basedOn w:val="mechtex"/>
    <w:rsid w:val="00511E5D"/>
    <w:pPr>
      <w:jc w:val="both"/>
    </w:pPr>
  </w:style>
  <w:style w:type="paragraph" w:customStyle="1" w:styleId="russtyle">
    <w:name w:val="russtyle"/>
    <w:basedOn w:val="Normal"/>
    <w:rsid w:val="00511E5D"/>
    <w:rPr>
      <w:rFonts w:ascii="Russian Baltica" w:hAnsi="Russian Baltica"/>
      <w:sz w:val="22"/>
    </w:rPr>
  </w:style>
  <w:style w:type="paragraph" w:customStyle="1" w:styleId="Style2">
    <w:name w:val="Style2"/>
    <w:basedOn w:val="mechtex"/>
    <w:rsid w:val="00511E5D"/>
    <w:rPr>
      <w:w w:val="90"/>
    </w:rPr>
  </w:style>
  <w:style w:type="paragraph" w:customStyle="1" w:styleId="Style3">
    <w:name w:val="Style3"/>
    <w:basedOn w:val="mechtex"/>
    <w:rsid w:val="00511E5D"/>
    <w:rPr>
      <w:w w:val="90"/>
    </w:rPr>
  </w:style>
  <w:style w:type="paragraph" w:customStyle="1" w:styleId="Style6">
    <w:name w:val="Style6"/>
    <w:basedOn w:val="mechtex"/>
    <w:rsid w:val="00511E5D"/>
  </w:style>
  <w:style w:type="paragraph" w:styleId="BodyTextIndent">
    <w:name w:val="Body Text Indent"/>
    <w:aliases w:val=" Char, Char Char Char Char"/>
    <w:basedOn w:val="Normal"/>
    <w:link w:val="BodyTextIndentChar"/>
    <w:rsid w:val="00D26A02"/>
    <w:pPr>
      <w:ind w:firstLine="720"/>
      <w:jc w:val="both"/>
    </w:pPr>
    <w:rPr>
      <w:rFonts w:ascii="Arial LatArm" w:hAnsi="Arial LatArm"/>
      <w:sz w:val="24"/>
      <w:lang w:val="x-none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D26A02"/>
    <w:rPr>
      <w:rFonts w:ascii="Arial LatArm" w:eastAsia="Times New Roman" w:hAnsi="Arial LatArm" w:cs="Times New Roman"/>
      <w:sz w:val="24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E5D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11E5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11E5D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nhideWhenUsed/>
    <w:rsid w:val="00511E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11E5D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unhideWhenUsed/>
    <w:rsid w:val="00511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11E5D"/>
    <w:rPr>
      <w:rFonts w:ascii="Tahoma" w:eastAsia="Times New Roman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qFormat/>
    <w:rsid w:val="00511E5D"/>
    <w:pPr>
      <w:spacing w:before="360" w:after="240"/>
      <w:ind w:left="720" w:hanging="576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rm">
    <w:name w:val="norm"/>
    <w:basedOn w:val="Normal"/>
    <w:rsid w:val="00511E5D"/>
    <w:pPr>
      <w:spacing w:line="480" w:lineRule="auto"/>
      <w:ind w:firstLine="709"/>
      <w:jc w:val="both"/>
    </w:pPr>
    <w:rPr>
      <w:sz w:val="22"/>
    </w:rPr>
  </w:style>
  <w:style w:type="character" w:customStyle="1" w:styleId="mechtexChar">
    <w:name w:val="mechtex Char"/>
    <w:basedOn w:val="DefaultParagraphFont"/>
    <w:link w:val="mechtex"/>
    <w:locked/>
    <w:rsid w:val="00511E5D"/>
    <w:rPr>
      <w:rFonts w:ascii="Arial Armenian" w:hAnsi="Arial Armenian"/>
      <w:lang w:eastAsia="ru-RU"/>
    </w:rPr>
  </w:style>
  <w:style w:type="paragraph" w:customStyle="1" w:styleId="mechtex">
    <w:name w:val="mechtex"/>
    <w:basedOn w:val="Normal"/>
    <w:link w:val="mechtexChar"/>
    <w:rsid w:val="00511E5D"/>
    <w:pPr>
      <w:jc w:val="center"/>
    </w:pPr>
    <w:rPr>
      <w:rFonts w:eastAsiaTheme="minorHAnsi" w:cstheme="minorBidi"/>
      <w:sz w:val="22"/>
      <w:szCs w:val="22"/>
    </w:rPr>
  </w:style>
  <w:style w:type="paragraph" w:customStyle="1" w:styleId="Style15">
    <w:name w:val="Style1.5"/>
    <w:basedOn w:val="Normal"/>
    <w:rsid w:val="00511E5D"/>
    <w:pPr>
      <w:spacing w:line="360" w:lineRule="auto"/>
      <w:ind w:firstLine="709"/>
      <w:jc w:val="both"/>
    </w:pPr>
    <w:rPr>
      <w:sz w:val="22"/>
    </w:rPr>
  </w:style>
  <w:style w:type="paragraph" w:customStyle="1" w:styleId="Style1">
    <w:name w:val="Style1"/>
    <w:basedOn w:val="mechtex"/>
    <w:rsid w:val="00511E5D"/>
    <w:pPr>
      <w:jc w:val="both"/>
    </w:pPr>
  </w:style>
  <w:style w:type="paragraph" w:customStyle="1" w:styleId="russtyle">
    <w:name w:val="russtyle"/>
    <w:basedOn w:val="Normal"/>
    <w:rsid w:val="00511E5D"/>
    <w:rPr>
      <w:rFonts w:ascii="Russian Baltica" w:hAnsi="Russian Baltica"/>
      <w:sz w:val="22"/>
    </w:rPr>
  </w:style>
  <w:style w:type="paragraph" w:customStyle="1" w:styleId="Style2">
    <w:name w:val="Style2"/>
    <w:basedOn w:val="mechtex"/>
    <w:rsid w:val="00511E5D"/>
    <w:rPr>
      <w:w w:val="90"/>
    </w:rPr>
  </w:style>
  <w:style w:type="paragraph" w:customStyle="1" w:styleId="Style3">
    <w:name w:val="Style3"/>
    <w:basedOn w:val="mechtex"/>
    <w:rsid w:val="00511E5D"/>
    <w:rPr>
      <w:w w:val="90"/>
    </w:rPr>
  </w:style>
  <w:style w:type="paragraph" w:customStyle="1" w:styleId="Style6">
    <w:name w:val="Style6"/>
    <w:basedOn w:val="mechtex"/>
    <w:rsid w:val="00511E5D"/>
  </w:style>
  <w:style w:type="paragraph" w:styleId="BodyTextIndent">
    <w:name w:val="Body Text Indent"/>
    <w:aliases w:val=" Char, Char Char Char Char"/>
    <w:basedOn w:val="Normal"/>
    <w:link w:val="BodyTextIndentChar"/>
    <w:rsid w:val="00D26A02"/>
    <w:pPr>
      <w:ind w:firstLine="720"/>
      <w:jc w:val="both"/>
    </w:pPr>
    <w:rPr>
      <w:rFonts w:ascii="Arial LatArm" w:hAnsi="Arial LatArm"/>
      <w:sz w:val="24"/>
      <w:lang w:val="x-none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D26A02"/>
    <w:rPr>
      <w:rFonts w:ascii="Arial LatArm" w:eastAsia="Times New Roman" w:hAnsi="Arial LatArm" w:cs="Times New Roman"/>
      <w:sz w:val="24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2950</Words>
  <Characters>16816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cp:lastPrinted>2014-12-08T12:17:00Z</cp:lastPrinted>
  <dcterms:created xsi:type="dcterms:W3CDTF">2014-12-08T12:18:00Z</dcterms:created>
  <dcterms:modified xsi:type="dcterms:W3CDTF">2014-12-11T08:48:00Z</dcterms:modified>
</cp:coreProperties>
</file>